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0E764" w14:textId="2BEF52E6" w:rsidR="00D51C73" w:rsidRDefault="00380A40" w:rsidP="00471C97">
      <w:pPr>
        <w:pStyle w:val="NormalWeb"/>
        <w:jc w:val="center"/>
        <w:rPr>
          <w:rStyle w:val="Strong"/>
          <w:rFonts w:ascii="Twinkl Cursive Unlooped" w:hAnsi="Twinkl Cursive Unlooped" w:cs="Arial"/>
          <w:color w:val="000000"/>
          <w:sz w:val="28"/>
          <w:szCs w:val="28"/>
          <w:lang w:val="en"/>
        </w:rPr>
      </w:pPr>
      <w:r>
        <w:rPr>
          <w:rStyle w:val="Strong"/>
          <w:rFonts w:ascii="Twinkl Cursive Unlooped" w:hAnsi="Twinkl Cursive Unlooped" w:cs="Arial"/>
          <w:noProof/>
          <w:color w:val="000000"/>
          <w:sz w:val="28"/>
          <w:szCs w:val="28"/>
        </w:rPr>
        <w:drawing>
          <wp:inline distT="0" distB="0" distL="0" distR="0" wp14:anchorId="1B13E91E" wp14:editId="65E8C054">
            <wp:extent cx="3195873" cy="87746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852" cy="892557"/>
                    </a:xfrm>
                    <a:prstGeom prst="rect">
                      <a:avLst/>
                    </a:prstGeom>
                    <a:noFill/>
                    <a:ln>
                      <a:noFill/>
                    </a:ln>
                  </pic:spPr>
                </pic:pic>
              </a:graphicData>
            </a:graphic>
          </wp:inline>
        </w:drawing>
      </w:r>
    </w:p>
    <w:p w14:paraId="67285E6E"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3E1BD28D"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AB9C8F1"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028D722C"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275627FC" w14:textId="40F0DC30" w:rsidR="00D51C73" w:rsidRDefault="00D51C73" w:rsidP="00471C97">
      <w:pPr>
        <w:pStyle w:val="NormalWeb"/>
        <w:jc w:val="center"/>
        <w:rPr>
          <w:rStyle w:val="Strong"/>
          <w:rFonts w:ascii="Twinkl Cursive Unlooped" w:hAnsi="Twinkl Cursive Unlooped" w:cs="Arial"/>
          <w:color w:val="000000"/>
          <w:sz w:val="28"/>
          <w:szCs w:val="28"/>
          <w:lang w:val="en"/>
        </w:rPr>
      </w:pPr>
      <w:r>
        <w:rPr>
          <w:rStyle w:val="Strong"/>
          <w:rFonts w:ascii="Twinkl Cursive Unlooped" w:hAnsi="Twinkl Cursive Unlooped" w:cs="Arial"/>
          <w:noProof/>
          <w:color w:val="000000"/>
          <w:sz w:val="28"/>
          <w:szCs w:val="28"/>
        </w:rPr>
        <w:drawing>
          <wp:inline distT="0" distB="0" distL="0" distR="0" wp14:anchorId="2B38070B" wp14:editId="6BA7577E">
            <wp:extent cx="1905000" cy="16452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3953" cy="1652958"/>
                    </a:xfrm>
                    <a:prstGeom prst="rect">
                      <a:avLst/>
                    </a:prstGeom>
                    <a:noFill/>
                    <a:ln>
                      <a:noFill/>
                    </a:ln>
                  </pic:spPr>
                </pic:pic>
              </a:graphicData>
            </a:graphic>
          </wp:inline>
        </w:drawing>
      </w:r>
    </w:p>
    <w:p w14:paraId="733BEC2F" w14:textId="10B711D6" w:rsidR="00D51C73" w:rsidRDefault="00D51C73" w:rsidP="00471C97">
      <w:pPr>
        <w:pStyle w:val="NormalWeb"/>
        <w:jc w:val="center"/>
        <w:rPr>
          <w:rStyle w:val="Strong"/>
          <w:rFonts w:ascii="Twinkl Cursive Unlooped" w:hAnsi="Twinkl Cursive Unlooped" w:cs="Arial"/>
          <w:color w:val="000000"/>
          <w:sz w:val="28"/>
          <w:szCs w:val="28"/>
          <w:lang w:val="en"/>
        </w:rPr>
      </w:pPr>
    </w:p>
    <w:p w14:paraId="5A33F7FC"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036B475" w14:textId="77777777" w:rsidR="00B3046F" w:rsidRDefault="00B3046F" w:rsidP="00D51C73">
      <w:pPr>
        <w:jc w:val="center"/>
        <w:rPr>
          <w:rFonts w:ascii="Tahoma" w:hAnsi="Tahoma" w:cs="Tahoma"/>
          <w:sz w:val="36"/>
          <w:szCs w:val="36"/>
          <w:u w:val="single"/>
        </w:rPr>
      </w:pPr>
    </w:p>
    <w:p w14:paraId="474C6D3E" w14:textId="77777777" w:rsidR="00B3046F" w:rsidRDefault="00B3046F" w:rsidP="00D51C73">
      <w:pPr>
        <w:jc w:val="center"/>
        <w:rPr>
          <w:rFonts w:ascii="Tahoma" w:hAnsi="Tahoma" w:cs="Tahoma"/>
          <w:sz w:val="36"/>
          <w:szCs w:val="36"/>
          <w:u w:val="single"/>
        </w:rPr>
      </w:pPr>
    </w:p>
    <w:p w14:paraId="75B92D4D" w14:textId="77777777" w:rsidR="00B3046F" w:rsidRDefault="00B3046F" w:rsidP="00D51C73">
      <w:pPr>
        <w:jc w:val="center"/>
        <w:rPr>
          <w:rFonts w:ascii="Tahoma" w:hAnsi="Tahoma" w:cs="Tahoma"/>
          <w:sz w:val="36"/>
          <w:szCs w:val="36"/>
          <w:u w:val="single"/>
        </w:rPr>
      </w:pPr>
    </w:p>
    <w:p w14:paraId="4B5CB208" w14:textId="77777777" w:rsidR="00B3046F" w:rsidRDefault="00B3046F" w:rsidP="00D51C73">
      <w:pPr>
        <w:jc w:val="center"/>
        <w:rPr>
          <w:rFonts w:ascii="Tahoma" w:hAnsi="Tahoma" w:cs="Tahoma"/>
          <w:sz w:val="36"/>
          <w:szCs w:val="36"/>
          <w:u w:val="single"/>
        </w:rPr>
      </w:pPr>
    </w:p>
    <w:p w14:paraId="09E6D126" w14:textId="5C0BCA4C" w:rsidR="00D51C73" w:rsidRPr="002E134A" w:rsidRDefault="00D51C73" w:rsidP="00D51C73">
      <w:pPr>
        <w:jc w:val="center"/>
        <w:rPr>
          <w:rFonts w:ascii="Tahoma" w:hAnsi="Tahoma" w:cs="Tahoma"/>
          <w:sz w:val="36"/>
          <w:szCs w:val="36"/>
          <w:u w:val="single"/>
        </w:rPr>
      </w:pPr>
      <w:r w:rsidRPr="002E134A">
        <w:rPr>
          <w:rFonts w:ascii="Tahoma" w:hAnsi="Tahoma" w:cs="Tahoma"/>
          <w:sz w:val="36"/>
          <w:szCs w:val="36"/>
          <w:u w:val="single"/>
        </w:rPr>
        <w:t>Blackwater Community Primary School</w:t>
      </w:r>
    </w:p>
    <w:p w14:paraId="76F26649" w14:textId="77777777" w:rsidR="00D51C73" w:rsidRDefault="00D51C73" w:rsidP="00D51C73">
      <w:pPr>
        <w:jc w:val="center"/>
        <w:rPr>
          <w:rFonts w:ascii="Tahoma" w:hAnsi="Tahoma" w:cs="Tahoma"/>
          <w:sz w:val="36"/>
          <w:szCs w:val="36"/>
        </w:rPr>
      </w:pPr>
    </w:p>
    <w:p w14:paraId="4C4AE34C" w14:textId="77777777" w:rsidR="00D51C73" w:rsidRPr="002E134A" w:rsidRDefault="00D51C73" w:rsidP="00D51C73">
      <w:pPr>
        <w:jc w:val="center"/>
        <w:rPr>
          <w:rFonts w:ascii="Tahoma" w:hAnsi="Tahoma" w:cs="Tahoma"/>
          <w:sz w:val="36"/>
          <w:szCs w:val="36"/>
        </w:rPr>
      </w:pPr>
    </w:p>
    <w:p w14:paraId="6FFEC049" w14:textId="77777777" w:rsidR="00D51C73" w:rsidRDefault="00D51C73" w:rsidP="00D51C73"/>
    <w:p w14:paraId="1B239D05" w14:textId="50011E54" w:rsidR="00D51C73" w:rsidRPr="007045EB" w:rsidRDefault="007045EB" w:rsidP="00D51C73">
      <w:pPr>
        <w:jc w:val="center"/>
        <w:rPr>
          <w:rFonts w:ascii="Tahoma" w:hAnsi="Tahoma" w:cs="Tahoma"/>
          <w:sz w:val="28"/>
          <w:szCs w:val="28"/>
        </w:rPr>
      </w:pPr>
      <w:r w:rsidRPr="007045EB">
        <w:rPr>
          <w:rFonts w:ascii="Tahoma" w:hAnsi="Tahoma" w:cs="Tahoma"/>
          <w:sz w:val="28"/>
          <w:szCs w:val="28"/>
        </w:rPr>
        <w:t xml:space="preserve">COVID 19 Outbreak Plan </w:t>
      </w:r>
    </w:p>
    <w:p w14:paraId="022806ED" w14:textId="50D182FF" w:rsidR="00321065" w:rsidRPr="007045EB" w:rsidRDefault="007045EB" w:rsidP="00D51C73">
      <w:pPr>
        <w:jc w:val="center"/>
        <w:rPr>
          <w:rFonts w:ascii="Tahoma" w:hAnsi="Tahoma" w:cs="Tahoma"/>
          <w:sz w:val="28"/>
          <w:szCs w:val="28"/>
        </w:rPr>
      </w:pPr>
      <w:r w:rsidRPr="007045EB">
        <w:rPr>
          <w:rFonts w:ascii="Tahoma" w:hAnsi="Tahoma" w:cs="Tahoma"/>
          <w:sz w:val="28"/>
          <w:szCs w:val="28"/>
        </w:rPr>
        <w:t>September 2021 - 2022</w:t>
      </w:r>
    </w:p>
    <w:p w14:paraId="404B7CE4" w14:textId="77777777" w:rsidR="00D51C73" w:rsidRPr="002E134A" w:rsidRDefault="00D51C73" w:rsidP="00D51C73">
      <w:pPr>
        <w:jc w:val="center"/>
        <w:rPr>
          <w:rFonts w:ascii="Tahoma" w:hAnsi="Tahoma" w:cs="Tahoma"/>
        </w:rPr>
      </w:pPr>
    </w:p>
    <w:p w14:paraId="2B0319E3" w14:textId="75D682A7" w:rsidR="00D51C73" w:rsidRPr="002E134A" w:rsidRDefault="00D51C73" w:rsidP="00D51C73">
      <w:pPr>
        <w:jc w:val="center"/>
        <w:rPr>
          <w:rFonts w:ascii="Tahoma" w:hAnsi="Tahoma" w:cs="Tahoma"/>
        </w:rPr>
      </w:pPr>
    </w:p>
    <w:p w14:paraId="7343F6CD"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2D517822"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5B50FFC7"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0E1E06BA"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38E0D80F"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A85957F"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310F801D"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28EF445"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211157C"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7836F96E"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158E85AA"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p w14:paraId="0548F7FC" w14:textId="77777777" w:rsidR="00D51C73" w:rsidRDefault="00D51C73" w:rsidP="00471C97">
      <w:pPr>
        <w:pStyle w:val="NormalWeb"/>
        <w:jc w:val="center"/>
        <w:rPr>
          <w:rStyle w:val="Strong"/>
          <w:rFonts w:ascii="Twinkl Cursive Unlooped" w:hAnsi="Twinkl Cursive Unlooped" w:cs="Arial"/>
          <w:color w:val="000000"/>
          <w:sz w:val="28"/>
          <w:szCs w:val="28"/>
          <w:lang w:val="en"/>
        </w:rPr>
      </w:pPr>
    </w:p>
    <w:tbl>
      <w:tblPr>
        <w:tblStyle w:val="TableGrid"/>
        <w:tblW w:w="0" w:type="auto"/>
        <w:tblLook w:val="04A0" w:firstRow="1" w:lastRow="0" w:firstColumn="1" w:lastColumn="0" w:noHBand="0" w:noVBand="1"/>
      </w:tblPr>
      <w:tblGrid>
        <w:gridCol w:w="9016"/>
      </w:tblGrid>
      <w:tr w:rsidR="007045EB" w14:paraId="484C944B" w14:textId="77777777" w:rsidTr="007045EB">
        <w:trPr>
          <w:trHeight w:val="435"/>
        </w:trPr>
        <w:tc>
          <w:tcPr>
            <w:tcW w:w="9242" w:type="dxa"/>
            <w:shd w:val="clear" w:color="auto" w:fill="92D050"/>
          </w:tcPr>
          <w:p w14:paraId="2AD4FF22" w14:textId="2F485FDB"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Introduction</w:t>
            </w:r>
          </w:p>
        </w:tc>
      </w:tr>
    </w:tbl>
    <w:p w14:paraId="392FD9E2" w14:textId="7320DA5D"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This plan is based on the contingency framework for managing local outbreaks of COVID-19, provided by the Department for Education (</w:t>
      </w:r>
      <w:proofErr w:type="spellStart"/>
      <w:r w:rsidRPr="007045EB">
        <w:rPr>
          <w:rFonts w:ascii="Tahoma" w:eastAsia="Times New Roman" w:hAnsi="Tahoma" w:cs="Tahoma"/>
          <w:color w:val="000000"/>
          <w:lang w:eastAsia="en-GB"/>
        </w:rPr>
        <w:t>DfE</w:t>
      </w:r>
      <w:proofErr w:type="spellEnd"/>
      <w:r w:rsidRPr="007045EB">
        <w:rPr>
          <w:rFonts w:ascii="Tahoma" w:eastAsia="Times New Roman" w:hAnsi="Tahoma" w:cs="Tahoma"/>
          <w:color w:val="000000"/>
          <w:lang w:eastAsia="en-GB"/>
        </w:rPr>
        <w:t>).</w:t>
      </w:r>
    </w:p>
    <w:p w14:paraId="7BC6733D"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only implement some, or all, of the measures in this plan in response to recommendations provided by our local authority (LA), director of public health (</w:t>
      </w:r>
      <w:proofErr w:type="spellStart"/>
      <w:r w:rsidRPr="007045EB">
        <w:rPr>
          <w:rFonts w:ascii="Tahoma" w:eastAsia="Times New Roman" w:hAnsi="Tahoma" w:cs="Tahoma"/>
          <w:color w:val="000000"/>
          <w:lang w:eastAsia="en-GB"/>
        </w:rPr>
        <w:t>DsPH</w:t>
      </w:r>
      <w:proofErr w:type="spellEnd"/>
      <w:r w:rsidRPr="007045EB">
        <w:rPr>
          <w:rFonts w:ascii="Tahoma" w:eastAsia="Times New Roman" w:hAnsi="Tahoma" w:cs="Tahoma"/>
          <w:color w:val="000000"/>
          <w:lang w:eastAsia="en-GB"/>
        </w:rPr>
        <w:t>), Public Health England (PHE) health protection team or the national government.</w:t>
      </w:r>
    </w:p>
    <w:p w14:paraId="073FD796"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It may be necessary to implement these measures in the following circumstances, for example:</w:t>
      </w:r>
    </w:p>
    <w:p w14:paraId="373E42AD" w14:textId="77777777" w:rsidR="007045EB" w:rsidRPr="007045EB" w:rsidRDefault="007045EB" w:rsidP="007045EB">
      <w:pPr>
        <w:pStyle w:val="ListParagraph"/>
        <w:numPr>
          <w:ilvl w:val="0"/>
          <w:numId w:val="14"/>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To help manage a COVID-19 outbreak within the school</w:t>
      </w:r>
    </w:p>
    <w:p w14:paraId="6A90AEA0" w14:textId="6543008A" w:rsidR="007045EB" w:rsidRPr="007045EB" w:rsidRDefault="007045EB" w:rsidP="007045EB">
      <w:pPr>
        <w:pStyle w:val="ListParagraph"/>
        <w:numPr>
          <w:ilvl w:val="0"/>
          <w:numId w:val="14"/>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To help managed a suspected COVID-19 outbreak within school</w:t>
      </w:r>
      <w:r>
        <w:rPr>
          <w:rFonts w:ascii="Tahoma" w:eastAsia="Times New Roman" w:hAnsi="Tahoma" w:cs="Tahoma"/>
          <w:color w:val="000000"/>
          <w:lang w:eastAsia="en-GB"/>
        </w:rPr>
        <w:t xml:space="preserve"> (5 positive cases </w:t>
      </w:r>
      <w:proofErr w:type="spellStart"/>
      <w:r>
        <w:rPr>
          <w:rFonts w:ascii="Tahoma" w:eastAsia="Times New Roman" w:hAnsi="Tahoma" w:cs="Tahoma"/>
          <w:color w:val="000000"/>
          <w:lang w:eastAsia="en-GB"/>
        </w:rPr>
        <w:t>amognest</w:t>
      </w:r>
      <w:proofErr w:type="spellEnd"/>
      <w:r>
        <w:rPr>
          <w:rFonts w:ascii="Tahoma" w:eastAsia="Times New Roman" w:hAnsi="Tahoma" w:cs="Tahoma"/>
          <w:color w:val="000000"/>
          <w:lang w:eastAsia="en-GB"/>
        </w:rPr>
        <w:t xml:space="preserve"> pupils or staff who are likely to have mixed closely within a 10 day period and/or 10% of pupils or staff who are likely to have mixed closely test positive within a 10-day period. </w:t>
      </w:r>
    </w:p>
    <w:p w14:paraId="4B8830C7" w14:textId="77777777" w:rsidR="007045EB" w:rsidRPr="007045EB" w:rsidRDefault="007045EB" w:rsidP="007045EB">
      <w:pPr>
        <w:pStyle w:val="ListParagraph"/>
        <w:numPr>
          <w:ilvl w:val="0"/>
          <w:numId w:val="14"/>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If COVID-19 infection rates in the community are extremely high, and other measures have failed to reduce transmission</w:t>
      </w:r>
    </w:p>
    <w:p w14:paraId="42C41769" w14:textId="4EA23EA9" w:rsidR="007045EB" w:rsidRDefault="007045EB" w:rsidP="007045EB">
      <w:pPr>
        <w:pStyle w:val="ListParagraph"/>
        <w:numPr>
          <w:ilvl w:val="0"/>
          <w:numId w:val="14"/>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As part of a package of measures responding to a ‘variant of concern’ (</w:t>
      </w:r>
      <w:proofErr w:type="spellStart"/>
      <w:r w:rsidRPr="007045EB">
        <w:rPr>
          <w:rFonts w:ascii="Tahoma" w:eastAsia="Times New Roman" w:hAnsi="Tahoma" w:cs="Tahoma"/>
          <w:color w:val="000000"/>
          <w:lang w:eastAsia="en-GB"/>
        </w:rPr>
        <w:t>VoC</w:t>
      </w:r>
      <w:proofErr w:type="spellEnd"/>
      <w:r w:rsidRPr="007045EB">
        <w:rPr>
          <w:rFonts w:ascii="Tahoma" w:eastAsia="Times New Roman" w:hAnsi="Tahoma" w:cs="Tahoma"/>
          <w:color w:val="000000"/>
          <w:lang w:eastAsia="en-GB"/>
        </w:rPr>
        <w:t>)</w:t>
      </w:r>
    </w:p>
    <w:tbl>
      <w:tblPr>
        <w:tblStyle w:val="TableGrid"/>
        <w:tblW w:w="0" w:type="auto"/>
        <w:tblLook w:val="04A0" w:firstRow="1" w:lastRow="0" w:firstColumn="1" w:lastColumn="0" w:noHBand="0" w:noVBand="1"/>
      </w:tblPr>
      <w:tblGrid>
        <w:gridCol w:w="9016"/>
      </w:tblGrid>
      <w:tr w:rsidR="007045EB" w14:paraId="6256B862" w14:textId="77777777" w:rsidTr="007045EB">
        <w:trPr>
          <w:trHeight w:val="365"/>
        </w:trPr>
        <w:tc>
          <w:tcPr>
            <w:tcW w:w="9242" w:type="dxa"/>
            <w:shd w:val="clear" w:color="auto" w:fill="92D050"/>
          </w:tcPr>
          <w:p w14:paraId="411BCB65" w14:textId="0D816ED7"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Shielding</w:t>
            </w:r>
          </w:p>
        </w:tc>
      </w:tr>
    </w:tbl>
    <w:p w14:paraId="0E9DAE76"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adhere to national guidance on the reintroduction of shielding, which would apply to those on the shielded patient list (SPL).</w:t>
      </w:r>
    </w:p>
    <w:p w14:paraId="523A9BA4" w14:textId="608457DC"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speak to individuals required to shield about additional protective measures in school or arrangements for home working or learning.</w:t>
      </w:r>
    </w:p>
    <w:tbl>
      <w:tblPr>
        <w:tblStyle w:val="TableGrid"/>
        <w:tblW w:w="0" w:type="auto"/>
        <w:tblLook w:val="04A0" w:firstRow="1" w:lastRow="0" w:firstColumn="1" w:lastColumn="0" w:noHBand="0" w:noVBand="1"/>
      </w:tblPr>
      <w:tblGrid>
        <w:gridCol w:w="9016"/>
      </w:tblGrid>
      <w:tr w:rsidR="007045EB" w14:paraId="06F638CA" w14:textId="77777777" w:rsidTr="007045EB">
        <w:trPr>
          <w:trHeight w:val="355"/>
        </w:trPr>
        <w:tc>
          <w:tcPr>
            <w:tcW w:w="9242" w:type="dxa"/>
            <w:shd w:val="clear" w:color="auto" w:fill="92D050"/>
          </w:tcPr>
          <w:p w14:paraId="2304B73C" w14:textId="2A893CD9"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Other Measures </w:t>
            </w:r>
          </w:p>
        </w:tc>
      </w:tr>
    </w:tbl>
    <w:p w14:paraId="7E115527" w14:textId="4E362A72"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If recommended, we will limit:</w:t>
      </w:r>
    </w:p>
    <w:p w14:paraId="79FCBE3D"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Residential educational visits</w:t>
      </w:r>
    </w:p>
    <w:p w14:paraId="701B1AC6"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Open days</w:t>
      </w:r>
    </w:p>
    <w:p w14:paraId="5ADF1E6E"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Transition or taster days</w:t>
      </w:r>
    </w:p>
    <w:p w14:paraId="3C9F4F95"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Parents coming into school</w:t>
      </w:r>
    </w:p>
    <w:p w14:paraId="46BCD701"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Requesting that parents wear masks when dropping off and collection children especially when on the school premises</w:t>
      </w:r>
    </w:p>
    <w:p w14:paraId="55910CF7"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Whole school assemblies</w:t>
      </w:r>
    </w:p>
    <w:p w14:paraId="38AB4423"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Staggered starts</w:t>
      </w:r>
    </w:p>
    <w:p w14:paraId="1D61B57A" w14:textId="77777777" w:rsidR="007045EB" w:rsidRP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Mixing of children</w:t>
      </w:r>
    </w:p>
    <w:p w14:paraId="487BDD17" w14:textId="5A378455" w:rsidR="007045EB" w:rsidRDefault="007045EB" w:rsidP="007045EB">
      <w:pPr>
        <w:pStyle w:val="ListParagraph"/>
        <w:numPr>
          <w:ilvl w:val="0"/>
          <w:numId w:val="15"/>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Live performances</w:t>
      </w:r>
    </w:p>
    <w:p w14:paraId="1EDC8686"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p>
    <w:tbl>
      <w:tblPr>
        <w:tblStyle w:val="TableGrid"/>
        <w:tblW w:w="0" w:type="auto"/>
        <w:tblLook w:val="04A0" w:firstRow="1" w:lastRow="0" w:firstColumn="1" w:lastColumn="0" w:noHBand="0" w:noVBand="1"/>
      </w:tblPr>
      <w:tblGrid>
        <w:gridCol w:w="9016"/>
      </w:tblGrid>
      <w:tr w:rsidR="007045EB" w14:paraId="6BE38697" w14:textId="77777777" w:rsidTr="007045EB">
        <w:trPr>
          <w:trHeight w:val="415"/>
        </w:trPr>
        <w:tc>
          <w:tcPr>
            <w:tcW w:w="9242" w:type="dxa"/>
            <w:shd w:val="clear" w:color="auto" w:fill="92D050"/>
          </w:tcPr>
          <w:p w14:paraId="246C5AC9" w14:textId="1A40D020"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Attendance restrictions </w:t>
            </w:r>
          </w:p>
        </w:tc>
      </w:tr>
    </w:tbl>
    <w:p w14:paraId="1A1EABED" w14:textId="58DA5ADA"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Attendance restrictions will only be recommended as a last resort. If recommended, we will implement the measures in this section.</w:t>
      </w:r>
    </w:p>
    <w:p w14:paraId="4BDC31CA" w14:textId="77777777" w:rsidR="007045EB" w:rsidRDefault="007045EB" w:rsidP="007045EB">
      <w:pPr>
        <w:spacing w:before="100" w:beforeAutospacing="1" w:after="100" w:afterAutospacing="1"/>
        <w:rPr>
          <w:rFonts w:ascii="Tahoma" w:eastAsia="Times New Roman" w:hAnsi="Tahoma" w:cs="Tahoma"/>
          <w:color w:val="000000"/>
          <w:lang w:eastAsia="en-GB"/>
        </w:rPr>
      </w:pPr>
    </w:p>
    <w:tbl>
      <w:tblPr>
        <w:tblStyle w:val="TableGrid"/>
        <w:tblW w:w="0" w:type="auto"/>
        <w:tblLook w:val="04A0" w:firstRow="1" w:lastRow="0" w:firstColumn="1" w:lastColumn="0" w:noHBand="0" w:noVBand="1"/>
      </w:tblPr>
      <w:tblGrid>
        <w:gridCol w:w="9242"/>
      </w:tblGrid>
      <w:tr w:rsidR="007045EB" w14:paraId="62334044" w14:textId="77777777" w:rsidTr="007045EB">
        <w:trPr>
          <w:trHeight w:val="449"/>
        </w:trPr>
        <w:tc>
          <w:tcPr>
            <w:tcW w:w="9242" w:type="dxa"/>
            <w:shd w:val="clear" w:color="auto" w:fill="92D050"/>
          </w:tcPr>
          <w:p w14:paraId="48E3B212" w14:textId="4612C347"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Eligibility to remain in school </w:t>
            </w:r>
          </w:p>
        </w:tc>
      </w:tr>
    </w:tbl>
    <w:p w14:paraId="5E9A1D48" w14:textId="1D0C2D51"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In the first instance, we will stay open for:</w:t>
      </w:r>
    </w:p>
    <w:p w14:paraId="5962328A" w14:textId="77777777" w:rsidR="007045EB" w:rsidRPr="007045EB" w:rsidRDefault="007045EB" w:rsidP="007045EB">
      <w:pPr>
        <w:pStyle w:val="ListParagraph"/>
        <w:numPr>
          <w:ilvl w:val="0"/>
          <w:numId w:val="16"/>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Vulnerable pupils</w:t>
      </w:r>
    </w:p>
    <w:p w14:paraId="2739BABE" w14:textId="77777777" w:rsidR="007045EB" w:rsidRPr="007045EB" w:rsidRDefault="007045EB" w:rsidP="007045EB">
      <w:pPr>
        <w:pStyle w:val="ListParagraph"/>
        <w:numPr>
          <w:ilvl w:val="0"/>
          <w:numId w:val="16"/>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Children of critical workers</w:t>
      </w:r>
    </w:p>
    <w:p w14:paraId="6CBDBFFF" w14:textId="77777777" w:rsidR="007045EB" w:rsidRPr="007045EB" w:rsidRDefault="007045EB" w:rsidP="007045EB">
      <w:pPr>
        <w:pStyle w:val="ListParagraph"/>
        <w:numPr>
          <w:ilvl w:val="0"/>
          <w:numId w:val="16"/>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Reception, Year 1 and Year 2 children</w:t>
      </w:r>
    </w:p>
    <w:p w14:paraId="467B8396"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If further restrictions are recommended, we will stay open for:</w:t>
      </w:r>
    </w:p>
    <w:p w14:paraId="0B73E557" w14:textId="77777777" w:rsidR="007045EB" w:rsidRPr="007045EB" w:rsidRDefault="007045EB" w:rsidP="007045EB">
      <w:pPr>
        <w:pStyle w:val="ListParagraph"/>
        <w:numPr>
          <w:ilvl w:val="0"/>
          <w:numId w:val="17"/>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Vulnerable pupils</w:t>
      </w:r>
    </w:p>
    <w:p w14:paraId="7831F7E5" w14:textId="40EC6033" w:rsidR="007045EB" w:rsidRDefault="007045EB" w:rsidP="007045EB">
      <w:pPr>
        <w:pStyle w:val="ListParagraph"/>
        <w:numPr>
          <w:ilvl w:val="0"/>
          <w:numId w:val="17"/>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Children of critical workers</w:t>
      </w:r>
    </w:p>
    <w:tbl>
      <w:tblPr>
        <w:tblStyle w:val="TableGrid"/>
        <w:tblW w:w="0" w:type="auto"/>
        <w:tblLook w:val="04A0" w:firstRow="1" w:lastRow="0" w:firstColumn="1" w:lastColumn="0" w:noHBand="0" w:noVBand="1"/>
      </w:tblPr>
      <w:tblGrid>
        <w:gridCol w:w="9242"/>
      </w:tblGrid>
      <w:tr w:rsidR="007045EB" w14:paraId="38BC75F1" w14:textId="77777777" w:rsidTr="007045EB">
        <w:trPr>
          <w:trHeight w:val="426"/>
        </w:trPr>
        <w:tc>
          <w:tcPr>
            <w:tcW w:w="9242" w:type="dxa"/>
            <w:shd w:val="clear" w:color="auto" w:fill="92D050"/>
          </w:tcPr>
          <w:p w14:paraId="2AB9E615" w14:textId="7D4678DB"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Education and support for pupils at home</w:t>
            </w:r>
          </w:p>
        </w:tc>
      </w:tr>
    </w:tbl>
    <w:p w14:paraId="0A812C1E"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All other pupils will be required to stay at home and will receive remote education.</w:t>
      </w:r>
    </w:p>
    <w:p w14:paraId="18863472" w14:textId="18D28434"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 xml:space="preserve">We will aim to deliver remote education that meets the same quality and quantity of education that pupils would receive in school, as outlined in our Remote Learning Plan on our website. The school will continue to provide food parcels provided </w:t>
      </w:r>
      <w:r>
        <w:rPr>
          <w:rFonts w:ascii="Tahoma" w:eastAsia="Times New Roman" w:hAnsi="Tahoma" w:cs="Tahoma"/>
          <w:color w:val="000000"/>
          <w:lang w:eastAsia="en-GB"/>
        </w:rPr>
        <w:t>by Autograph</w:t>
      </w:r>
      <w:r w:rsidRPr="007045EB">
        <w:rPr>
          <w:rFonts w:ascii="Tahoma" w:eastAsia="Times New Roman" w:hAnsi="Tahoma" w:cs="Tahoma"/>
          <w:color w:val="000000"/>
          <w:lang w:eastAsia="en-GB"/>
        </w:rPr>
        <w:t xml:space="preserve"> for pupils eligible for benefits-related free school meals while they are not attending school because of COVID-19 isolation guidelines. These food parcels will be delivered directly to eligible families within 24-48 hours of closure.</w:t>
      </w:r>
    </w:p>
    <w:tbl>
      <w:tblPr>
        <w:tblStyle w:val="TableGrid"/>
        <w:tblW w:w="0" w:type="auto"/>
        <w:tblLook w:val="04A0" w:firstRow="1" w:lastRow="0" w:firstColumn="1" w:lastColumn="0" w:noHBand="0" w:noVBand="1"/>
      </w:tblPr>
      <w:tblGrid>
        <w:gridCol w:w="9242"/>
      </w:tblGrid>
      <w:tr w:rsidR="007045EB" w14:paraId="42E6F0CE" w14:textId="77777777" w:rsidTr="007045EB">
        <w:trPr>
          <w:trHeight w:val="399"/>
        </w:trPr>
        <w:tc>
          <w:tcPr>
            <w:tcW w:w="9242" w:type="dxa"/>
            <w:shd w:val="clear" w:color="auto" w:fill="92D050"/>
          </w:tcPr>
          <w:p w14:paraId="50CC2652" w14:textId="306E7B43"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Wraparound Care</w:t>
            </w:r>
          </w:p>
        </w:tc>
      </w:tr>
    </w:tbl>
    <w:p w14:paraId="05535765"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limit access to before and after-school activities and wraparound care during term time and to those that need it most.</w:t>
      </w:r>
    </w:p>
    <w:p w14:paraId="694C840C" w14:textId="79597C90"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communicate who will be eligible to attend once the restrictions are confirmed.</w:t>
      </w:r>
    </w:p>
    <w:tbl>
      <w:tblPr>
        <w:tblStyle w:val="TableGrid"/>
        <w:tblW w:w="0" w:type="auto"/>
        <w:tblLook w:val="04A0" w:firstRow="1" w:lastRow="0" w:firstColumn="1" w:lastColumn="0" w:noHBand="0" w:noVBand="1"/>
      </w:tblPr>
      <w:tblGrid>
        <w:gridCol w:w="9242"/>
      </w:tblGrid>
      <w:tr w:rsidR="007045EB" w14:paraId="34CEC99D" w14:textId="77777777" w:rsidTr="007045EB">
        <w:trPr>
          <w:trHeight w:val="471"/>
        </w:trPr>
        <w:tc>
          <w:tcPr>
            <w:tcW w:w="9242" w:type="dxa"/>
            <w:shd w:val="clear" w:color="auto" w:fill="92D050"/>
          </w:tcPr>
          <w:p w14:paraId="577EC169" w14:textId="2B37DB83" w:rsidR="007045EB" w:rsidRDefault="007045EB"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Safeguarding </w:t>
            </w:r>
          </w:p>
        </w:tc>
      </w:tr>
    </w:tbl>
    <w:p w14:paraId="45CB6315" w14:textId="6F32E763"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review our child protection policy to make sure it reflects the local restrictions and remains effective.</w:t>
      </w:r>
    </w:p>
    <w:p w14:paraId="26A4FC8A" w14:textId="4CDECD0F" w:rsid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We will aim to have a trained DSL or deputy DSL on site wherever possible. If this is not possible they will be contactable by telephone and or email for advice.</w:t>
      </w:r>
      <w:r w:rsidR="00E86C9E">
        <w:rPr>
          <w:rFonts w:ascii="Tahoma" w:eastAsia="Times New Roman" w:hAnsi="Tahoma" w:cs="Tahoma"/>
          <w:color w:val="000000"/>
          <w:lang w:eastAsia="en-GB"/>
        </w:rPr>
        <w:t xml:space="preserve"> </w:t>
      </w:r>
    </w:p>
    <w:p w14:paraId="1A6D9836" w14:textId="18A0C684" w:rsidR="00E86C9E" w:rsidRDefault="00E86C9E" w:rsidP="007045EB">
      <w:pPr>
        <w:spacing w:before="100" w:beforeAutospacing="1" w:after="100" w:afterAutospacing="1"/>
        <w:rPr>
          <w:rFonts w:ascii="Tahoma" w:eastAsia="Times New Roman" w:hAnsi="Tahoma" w:cs="Tahoma"/>
          <w:color w:val="000000"/>
          <w:lang w:eastAsia="en-GB"/>
        </w:rPr>
      </w:pPr>
      <w:r>
        <w:rPr>
          <w:rFonts w:ascii="Tahoma" w:eastAsia="Times New Roman" w:hAnsi="Tahoma" w:cs="Tahoma"/>
          <w:color w:val="000000"/>
          <w:lang w:eastAsia="en-GB"/>
        </w:rPr>
        <w:t xml:space="preserve">DSL support can also be sought through the MAT as the Safeguarding Lead for TPAT. </w:t>
      </w:r>
    </w:p>
    <w:p w14:paraId="62C9C08B" w14:textId="77777777"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When vulnerable pupils are absent, we will:</w:t>
      </w:r>
    </w:p>
    <w:p w14:paraId="70EC7EAB" w14:textId="77777777" w:rsidR="007045EB" w:rsidRPr="007045EB" w:rsidRDefault="007045EB" w:rsidP="007045EB">
      <w:pPr>
        <w:pStyle w:val="ListParagraph"/>
        <w:numPr>
          <w:ilvl w:val="0"/>
          <w:numId w:val="18"/>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Speak to parents/carers and, where applicable, social workers and the local authority, to work out the reason for absence</w:t>
      </w:r>
    </w:p>
    <w:p w14:paraId="3BC44EB9" w14:textId="77777777" w:rsidR="007045EB" w:rsidRPr="007045EB" w:rsidRDefault="007045EB" w:rsidP="007045EB">
      <w:pPr>
        <w:pStyle w:val="ListParagraph"/>
        <w:numPr>
          <w:ilvl w:val="0"/>
          <w:numId w:val="18"/>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Encourage attendance</w:t>
      </w:r>
    </w:p>
    <w:p w14:paraId="750CD88F" w14:textId="77777777" w:rsidR="007045EB" w:rsidRPr="007045EB" w:rsidRDefault="007045EB" w:rsidP="007045EB">
      <w:pPr>
        <w:pStyle w:val="ListParagraph"/>
        <w:numPr>
          <w:ilvl w:val="0"/>
          <w:numId w:val="18"/>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Make sure vulnerable pupils can access appropriate education and support while at home</w:t>
      </w:r>
    </w:p>
    <w:p w14:paraId="77E79A3E" w14:textId="2BE471A2" w:rsidR="007045EB" w:rsidRPr="007045EB" w:rsidRDefault="007045EB" w:rsidP="007045EB">
      <w:pPr>
        <w:pStyle w:val="ListParagraph"/>
        <w:numPr>
          <w:ilvl w:val="0"/>
          <w:numId w:val="18"/>
        </w:num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lastRenderedPageBreak/>
        <w:t>Maintain contact, and check regularly that the pupil is able to a</w:t>
      </w:r>
      <w:r>
        <w:rPr>
          <w:rFonts w:ascii="Tahoma" w:eastAsia="Times New Roman" w:hAnsi="Tahoma" w:cs="Tahoma"/>
          <w:color w:val="000000"/>
          <w:lang w:eastAsia="en-GB"/>
        </w:rPr>
        <w:t>ccess remote education provision.</w:t>
      </w:r>
    </w:p>
    <w:tbl>
      <w:tblPr>
        <w:tblStyle w:val="TableGrid"/>
        <w:tblW w:w="0" w:type="auto"/>
        <w:tblLook w:val="04A0" w:firstRow="1" w:lastRow="0" w:firstColumn="1" w:lastColumn="0" w:noHBand="0" w:noVBand="1"/>
      </w:tblPr>
      <w:tblGrid>
        <w:gridCol w:w="9242"/>
      </w:tblGrid>
      <w:tr w:rsidR="007045EB" w14:paraId="1A89948B" w14:textId="77777777" w:rsidTr="007045EB">
        <w:trPr>
          <w:trHeight w:val="433"/>
        </w:trPr>
        <w:tc>
          <w:tcPr>
            <w:tcW w:w="9242" w:type="dxa"/>
            <w:shd w:val="clear" w:color="auto" w:fill="92D050"/>
          </w:tcPr>
          <w:p w14:paraId="2F243171" w14:textId="3A0D848E" w:rsidR="007045EB" w:rsidRPr="007045EB" w:rsidRDefault="007045EB" w:rsidP="00321065">
            <w:pPr>
              <w:pStyle w:val="NormalWeb"/>
              <w:rPr>
                <w:rStyle w:val="Strong"/>
                <w:rFonts w:ascii="Tahoma" w:hAnsi="Tahoma" w:cs="Tahoma"/>
                <w:b w:val="0"/>
                <w:color w:val="000000"/>
                <w:sz w:val="22"/>
                <w:szCs w:val="22"/>
                <w:lang w:val="en"/>
              </w:rPr>
            </w:pPr>
            <w:r w:rsidRPr="007045EB">
              <w:rPr>
                <w:rStyle w:val="Strong"/>
                <w:rFonts w:ascii="Tahoma" w:hAnsi="Tahoma" w:cs="Tahoma"/>
                <w:b w:val="0"/>
                <w:color w:val="000000"/>
                <w:sz w:val="22"/>
                <w:szCs w:val="22"/>
                <w:lang w:val="en"/>
              </w:rPr>
              <w:t>Signed</w:t>
            </w:r>
          </w:p>
        </w:tc>
      </w:tr>
    </w:tbl>
    <w:p w14:paraId="7EC27937" w14:textId="024511FF" w:rsidR="00D51C73" w:rsidRDefault="00D51C73" w:rsidP="00321065">
      <w:pPr>
        <w:pStyle w:val="NormalWeb"/>
        <w:rPr>
          <w:rStyle w:val="Strong"/>
          <w:rFonts w:ascii="Tahoma" w:hAnsi="Tahoma" w:cs="Tahoma"/>
          <w:color w:val="000000"/>
          <w:sz w:val="22"/>
          <w:szCs w:val="22"/>
          <w:lang w:val="en"/>
        </w:rPr>
      </w:pPr>
    </w:p>
    <w:p w14:paraId="019A73A0" w14:textId="3394DEED"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 xml:space="preserve">This policy was reviewed and received the agreement of the </w:t>
      </w:r>
      <w:r>
        <w:rPr>
          <w:rFonts w:ascii="Tahoma" w:eastAsia="Times New Roman" w:hAnsi="Tahoma" w:cs="Tahoma"/>
          <w:color w:val="000000"/>
          <w:lang w:eastAsia="en-GB"/>
        </w:rPr>
        <w:t>chair of Governors</w:t>
      </w:r>
      <w:r w:rsidRPr="007045EB">
        <w:rPr>
          <w:rFonts w:ascii="Tahoma" w:eastAsia="Times New Roman" w:hAnsi="Tahoma" w:cs="Tahoma"/>
          <w:color w:val="000000"/>
          <w:lang w:eastAsia="en-GB"/>
        </w:rPr>
        <w:t xml:space="preserve"> at </w:t>
      </w:r>
      <w:r>
        <w:rPr>
          <w:rFonts w:ascii="Tahoma" w:eastAsia="Times New Roman" w:hAnsi="Tahoma" w:cs="Tahoma"/>
          <w:color w:val="000000"/>
          <w:lang w:eastAsia="en-GB"/>
        </w:rPr>
        <w:t>the</w:t>
      </w:r>
      <w:r w:rsidRPr="007045EB">
        <w:rPr>
          <w:rFonts w:ascii="Tahoma" w:eastAsia="Times New Roman" w:hAnsi="Tahoma" w:cs="Tahoma"/>
          <w:color w:val="000000"/>
          <w:lang w:eastAsia="en-GB"/>
        </w:rPr>
        <w:t xml:space="preserve"> meeting in </w:t>
      </w:r>
      <w:r>
        <w:rPr>
          <w:rFonts w:ascii="Tahoma" w:eastAsia="Times New Roman" w:hAnsi="Tahoma" w:cs="Tahoma"/>
          <w:color w:val="000000"/>
          <w:lang w:eastAsia="en-GB"/>
        </w:rPr>
        <w:t>August</w:t>
      </w:r>
      <w:r w:rsidRPr="007045EB">
        <w:rPr>
          <w:rFonts w:ascii="Tahoma" w:eastAsia="Times New Roman" w:hAnsi="Tahoma" w:cs="Tahoma"/>
          <w:color w:val="000000"/>
          <w:lang w:eastAsia="en-GB"/>
        </w:rPr>
        <w:t xml:space="preserve"> 2021 and will be reviewed every year </w:t>
      </w:r>
    </w:p>
    <w:p w14:paraId="1D5273C7" w14:textId="692FC063" w:rsidR="007045EB" w:rsidRPr="007045EB" w:rsidRDefault="007045EB" w:rsidP="007045EB">
      <w:pPr>
        <w:spacing w:before="100" w:beforeAutospacing="1" w:after="100" w:afterAutospacing="1"/>
        <w:rPr>
          <w:rFonts w:ascii="Tahoma" w:eastAsia="Times New Roman" w:hAnsi="Tahoma" w:cs="Tahoma"/>
          <w:color w:val="000000"/>
          <w:lang w:eastAsia="en-GB"/>
        </w:rPr>
      </w:pPr>
      <w:r w:rsidRPr="007045EB">
        <w:rPr>
          <w:rFonts w:ascii="Tahoma" w:eastAsia="Times New Roman" w:hAnsi="Tahoma" w:cs="Tahoma"/>
          <w:color w:val="000000"/>
          <w:lang w:eastAsia="en-GB"/>
        </w:rPr>
        <w:t xml:space="preserve">Signed Chair of </w:t>
      </w:r>
      <w:r w:rsidR="00E86C9E">
        <w:rPr>
          <w:rFonts w:ascii="Tahoma" w:eastAsia="Times New Roman" w:hAnsi="Tahoma" w:cs="Tahoma"/>
          <w:color w:val="000000"/>
          <w:lang w:eastAsia="en-GB"/>
        </w:rPr>
        <w:t>Governors</w:t>
      </w:r>
      <w:bookmarkStart w:id="0" w:name="_GoBack"/>
      <w:bookmarkEnd w:id="0"/>
      <w:r w:rsidRPr="007045EB">
        <w:rPr>
          <w:rFonts w:ascii="Tahoma" w:eastAsia="Times New Roman" w:hAnsi="Tahoma" w:cs="Tahoma"/>
          <w:color w:val="000000"/>
          <w:lang w:eastAsia="en-GB"/>
        </w:rPr>
        <w:t xml:space="preserve">: Date </w:t>
      </w:r>
      <w:r>
        <w:rPr>
          <w:rFonts w:ascii="Tahoma" w:eastAsia="Times New Roman" w:hAnsi="Tahoma" w:cs="Tahoma"/>
          <w:color w:val="000000"/>
          <w:lang w:eastAsia="en-GB"/>
        </w:rPr>
        <w:t>August</w:t>
      </w:r>
      <w:r w:rsidRPr="007045EB">
        <w:rPr>
          <w:rFonts w:ascii="Tahoma" w:eastAsia="Times New Roman" w:hAnsi="Tahoma" w:cs="Tahoma"/>
          <w:color w:val="000000"/>
          <w:lang w:eastAsia="en-GB"/>
        </w:rPr>
        <w:t xml:space="preserve"> 21</w:t>
      </w:r>
    </w:p>
    <w:p w14:paraId="2ED0214E" w14:textId="7F306B0A" w:rsidR="007045EB" w:rsidRPr="007045EB" w:rsidRDefault="007045EB" w:rsidP="007045EB">
      <w:pPr>
        <w:pStyle w:val="NormalWeb"/>
        <w:rPr>
          <w:rStyle w:val="Strong"/>
          <w:rFonts w:ascii="Tahoma" w:hAnsi="Tahoma" w:cs="Tahoma"/>
          <w:color w:val="000000"/>
          <w:sz w:val="22"/>
          <w:szCs w:val="22"/>
          <w:lang w:val="en"/>
        </w:rPr>
      </w:pPr>
      <w:r w:rsidRPr="007045EB">
        <w:rPr>
          <w:rFonts w:ascii="Tahoma" w:hAnsi="Tahoma" w:cs="Tahoma"/>
          <w:color w:val="000000"/>
          <w:sz w:val="22"/>
          <w:szCs w:val="22"/>
        </w:rPr>
        <w:t xml:space="preserve">Signed Head Teacher: Date </w:t>
      </w:r>
      <w:r>
        <w:rPr>
          <w:rFonts w:ascii="Tahoma" w:hAnsi="Tahoma" w:cs="Tahoma"/>
          <w:color w:val="000000"/>
        </w:rPr>
        <w:t>August</w:t>
      </w:r>
      <w:r w:rsidRPr="007045EB">
        <w:rPr>
          <w:rFonts w:ascii="Tahoma" w:hAnsi="Tahoma" w:cs="Tahoma"/>
          <w:color w:val="000000"/>
          <w:sz w:val="22"/>
          <w:szCs w:val="22"/>
        </w:rPr>
        <w:t xml:space="preserve"> 21</w:t>
      </w:r>
    </w:p>
    <w:sectPr w:rsidR="007045EB" w:rsidRPr="007045EB" w:rsidSect="00321065">
      <w:pgSz w:w="11906" w:h="16838"/>
      <w:pgMar w:top="1134" w:right="1440" w:bottom="1134" w:left="1440" w:header="709" w:footer="709"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winkl Cursive Unlooped">
    <w:altName w:val="Calibri"/>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10A0"/>
    <w:multiLevelType w:val="multilevel"/>
    <w:tmpl w:val="0FA2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072554"/>
    <w:multiLevelType w:val="hybridMultilevel"/>
    <w:tmpl w:val="DBEA29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6515D"/>
    <w:multiLevelType w:val="hybridMultilevel"/>
    <w:tmpl w:val="9E54A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65A33"/>
    <w:multiLevelType w:val="multilevel"/>
    <w:tmpl w:val="4AD8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14737B"/>
    <w:multiLevelType w:val="hybridMultilevel"/>
    <w:tmpl w:val="62E2EE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60A23"/>
    <w:multiLevelType w:val="hybridMultilevel"/>
    <w:tmpl w:val="2EF82E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40707"/>
    <w:multiLevelType w:val="multilevel"/>
    <w:tmpl w:val="6FF4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5B0AFE"/>
    <w:multiLevelType w:val="hybridMultilevel"/>
    <w:tmpl w:val="BAF6F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1B3CB6"/>
    <w:multiLevelType w:val="multilevel"/>
    <w:tmpl w:val="81AC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F375EA"/>
    <w:multiLevelType w:val="multilevel"/>
    <w:tmpl w:val="AAF2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4F093E"/>
    <w:multiLevelType w:val="hybridMultilevel"/>
    <w:tmpl w:val="BAF6F8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8F4685"/>
    <w:multiLevelType w:val="multilevel"/>
    <w:tmpl w:val="2212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5A3ADD"/>
    <w:multiLevelType w:val="hybridMultilevel"/>
    <w:tmpl w:val="D766E8A6"/>
    <w:lvl w:ilvl="0" w:tplc="08090005">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60C81D9F"/>
    <w:multiLevelType w:val="multilevel"/>
    <w:tmpl w:val="016E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84149D"/>
    <w:multiLevelType w:val="multilevel"/>
    <w:tmpl w:val="18CE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7E4663"/>
    <w:multiLevelType w:val="multilevel"/>
    <w:tmpl w:val="EA0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3201B3"/>
    <w:multiLevelType w:val="hybridMultilevel"/>
    <w:tmpl w:val="991064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F65548"/>
    <w:multiLevelType w:val="multilevel"/>
    <w:tmpl w:val="DF18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2"/>
  </w:num>
  <w:num w:numId="3">
    <w:abstractNumId w:val="7"/>
  </w:num>
  <w:num w:numId="4">
    <w:abstractNumId w:val="14"/>
  </w:num>
  <w:num w:numId="5">
    <w:abstractNumId w:val="15"/>
  </w:num>
  <w:num w:numId="6">
    <w:abstractNumId w:val="8"/>
  </w:num>
  <w:num w:numId="7">
    <w:abstractNumId w:val="17"/>
  </w:num>
  <w:num w:numId="8">
    <w:abstractNumId w:val="6"/>
  </w:num>
  <w:num w:numId="9">
    <w:abstractNumId w:val="13"/>
  </w:num>
  <w:num w:numId="10">
    <w:abstractNumId w:val="0"/>
  </w:num>
  <w:num w:numId="11">
    <w:abstractNumId w:val="3"/>
  </w:num>
  <w:num w:numId="12">
    <w:abstractNumId w:val="11"/>
  </w:num>
  <w:num w:numId="13">
    <w:abstractNumId w:val="9"/>
  </w:num>
  <w:num w:numId="14">
    <w:abstractNumId w:val="2"/>
  </w:num>
  <w:num w:numId="15">
    <w:abstractNumId w:val="1"/>
  </w:num>
  <w:num w:numId="16">
    <w:abstractNumId w:val="16"/>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C97"/>
    <w:rsid w:val="0000649A"/>
    <w:rsid w:val="00017EEF"/>
    <w:rsid w:val="000205E4"/>
    <w:rsid w:val="00086C9D"/>
    <w:rsid w:val="000A48D0"/>
    <w:rsid w:val="000B4FA5"/>
    <w:rsid w:val="000F0C5C"/>
    <w:rsid w:val="001C00ED"/>
    <w:rsid w:val="00232EA6"/>
    <w:rsid w:val="00276B9B"/>
    <w:rsid w:val="002F4F87"/>
    <w:rsid w:val="00300282"/>
    <w:rsid w:val="00321065"/>
    <w:rsid w:val="00380A40"/>
    <w:rsid w:val="00437576"/>
    <w:rsid w:val="00471C97"/>
    <w:rsid w:val="004F71F0"/>
    <w:rsid w:val="005F4579"/>
    <w:rsid w:val="00664285"/>
    <w:rsid w:val="006B4290"/>
    <w:rsid w:val="006D7089"/>
    <w:rsid w:val="006F58B2"/>
    <w:rsid w:val="0070374F"/>
    <w:rsid w:val="007045EB"/>
    <w:rsid w:val="00706094"/>
    <w:rsid w:val="00763A51"/>
    <w:rsid w:val="007B60B9"/>
    <w:rsid w:val="007E7DEC"/>
    <w:rsid w:val="00825348"/>
    <w:rsid w:val="00832597"/>
    <w:rsid w:val="008417B1"/>
    <w:rsid w:val="00845C92"/>
    <w:rsid w:val="008A413D"/>
    <w:rsid w:val="008D343B"/>
    <w:rsid w:val="00907F8E"/>
    <w:rsid w:val="00941F37"/>
    <w:rsid w:val="00985583"/>
    <w:rsid w:val="00991E83"/>
    <w:rsid w:val="00995551"/>
    <w:rsid w:val="009A361E"/>
    <w:rsid w:val="009B377A"/>
    <w:rsid w:val="00A8541E"/>
    <w:rsid w:val="00AC06DE"/>
    <w:rsid w:val="00B3046F"/>
    <w:rsid w:val="00B31C04"/>
    <w:rsid w:val="00B4588F"/>
    <w:rsid w:val="00B55B0E"/>
    <w:rsid w:val="00B572F8"/>
    <w:rsid w:val="00C2219B"/>
    <w:rsid w:val="00C46AD6"/>
    <w:rsid w:val="00CD287E"/>
    <w:rsid w:val="00D209EF"/>
    <w:rsid w:val="00D42C2C"/>
    <w:rsid w:val="00D51C73"/>
    <w:rsid w:val="00D65D72"/>
    <w:rsid w:val="00E8404C"/>
    <w:rsid w:val="00E86C9E"/>
    <w:rsid w:val="00F760F9"/>
    <w:rsid w:val="00F87C81"/>
    <w:rsid w:val="00FC4D6E"/>
    <w:rsid w:val="00FE7BA4"/>
    <w:rsid w:val="00FF57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221A3"/>
  <w14:defaultImageDpi w14:val="300"/>
  <w15:docId w15:val="{607393B4-BF34-435A-B6D3-095DCB2F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C97"/>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71C97"/>
    <w:rPr>
      <w:b/>
      <w:bCs/>
    </w:rPr>
  </w:style>
  <w:style w:type="paragraph" w:styleId="NormalWeb">
    <w:name w:val="Normal (Web)"/>
    <w:basedOn w:val="Normal"/>
    <w:uiPriority w:val="99"/>
    <w:semiHidden/>
    <w:unhideWhenUsed/>
    <w:rsid w:val="00471C97"/>
    <w:rPr>
      <w:rFonts w:ascii="Times New Roman" w:eastAsia="Times New Roman" w:hAnsi="Times New Roman" w:cs="Times New Roman"/>
      <w:sz w:val="24"/>
      <w:szCs w:val="24"/>
      <w:lang w:eastAsia="en-GB"/>
    </w:rPr>
  </w:style>
  <w:style w:type="character" w:styleId="Emphasis">
    <w:name w:val="Emphasis"/>
    <w:qFormat/>
    <w:rsid w:val="00471C97"/>
    <w:rPr>
      <w:i/>
      <w:iCs/>
    </w:rPr>
  </w:style>
  <w:style w:type="paragraph" w:styleId="ListParagraph">
    <w:name w:val="List Paragraph"/>
    <w:basedOn w:val="Normal"/>
    <w:uiPriority w:val="34"/>
    <w:qFormat/>
    <w:rsid w:val="00471C97"/>
    <w:pPr>
      <w:ind w:left="720"/>
      <w:contextualSpacing/>
    </w:pPr>
  </w:style>
  <w:style w:type="paragraph" w:customStyle="1" w:styleId="default">
    <w:name w:val="default"/>
    <w:basedOn w:val="Normal"/>
    <w:rsid w:val="00471C97"/>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59"/>
    <w:rsid w:val="00D51C73"/>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1C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1C04"/>
    <w:rPr>
      <w:rFonts w:ascii="Lucida Grande" w:eastAsiaTheme="minorHAnsi" w:hAnsi="Lucida Grande" w:cs="Lucida Grande"/>
      <w:sz w:val="18"/>
      <w:szCs w:val="18"/>
      <w:lang w:val="en-GB"/>
    </w:rPr>
  </w:style>
  <w:style w:type="paragraph" w:customStyle="1" w:styleId="paragraph">
    <w:name w:val="paragraph"/>
    <w:basedOn w:val="Normal"/>
    <w:rsid w:val="0032106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21065"/>
  </w:style>
  <w:style w:type="character" w:customStyle="1" w:styleId="eop">
    <w:name w:val="eop"/>
    <w:basedOn w:val="DefaultParagraphFont"/>
    <w:rsid w:val="00321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54102">
      <w:bodyDiv w:val="1"/>
      <w:marLeft w:val="0"/>
      <w:marRight w:val="0"/>
      <w:marTop w:val="0"/>
      <w:marBottom w:val="0"/>
      <w:divBdr>
        <w:top w:val="none" w:sz="0" w:space="0" w:color="auto"/>
        <w:left w:val="none" w:sz="0" w:space="0" w:color="auto"/>
        <w:bottom w:val="none" w:sz="0" w:space="0" w:color="auto"/>
        <w:right w:val="none" w:sz="0" w:space="0" w:color="auto"/>
      </w:divBdr>
    </w:div>
    <w:div w:id="559295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Evey Evison</dc:creator>
  <cp:keywords/>
  <dc:description/>
  <cp:lastModifiedBy>Evey Evison</cp:lastModifiedBy>
  <cp:revision>2</cp:revision>
  <dcterms:created xsi:type="dcterms:W3CDTF">2021-09-02T13:17:00Z</dcterms:created>
  <dcterms:modified xsi:type="dcterms:W3CDTF">2021-09-02T13:17:00Z</dcterms:modified>
</cp:coreProperties>
</file>